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546C" w:rsidRPr="00F4546C" w:rsidRDefault="00F4546C" w:rsidP="00F4546C">
      <w:pPr>
        <w:spacing w:before="100" w:beforeAutospacing="1" w:after="100" w:afterAutospacing="1" w:line="240" w:lineRule="auto"/>
        <w:outlineLvl w:val="0"/>
        <w:rPr>
          <w:rFonts w:ascii="Times New Roman" w:eastAsia="Times New Roman" w:hAnsi="Times New Roman" w:cs="Times New Roman"/>
          <w:b/>
          <w:bCs/>
          <w:kern w:val="36"/>
          <w:sz w:val="48"/>
          <w:szCs w:val="48"/>
          <w:lang/>
        </w:rPr>
      </w:pPr>
      <w:r w:rsidRPr="00F4546C">
        <w:rPr>
          <w:rFonts w:ascii="Times New Roman" w:eastAsia="Times New Roman" w:hAnsi="Times New Roman" w:cs="Times New Roman"/>
          <w:b/>
          <w:bCs/>
          <w:kern w:val="36"/>
          <w:sz w:val="48"/>
          <w:szCs w:val="48"/>
          <w:lang/>
        </w:rPr>
        <w:t>How to do Step 4 and Step 5 using the Assets and Liabilities and the 4 Absolutes</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b/>
          <w:bCs/>
          <w:sz w:val="24"/>
          <w:szCs w:val="24"/>
          <w:lang/>
        </w:rPr>
        <w:t>Step 4: Courage</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b/>
          <w:bCs/>
          <w:sz w:val="24"/>
          <w:szCs w:val="24"/>
          <w:lang/>
        </w:rPr>
        <w:t>KEY PRINCIPLE: Make a searching and fearless moral inventory of ourselves.</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For the Assets and Liabilities Checklist of the B2B, we fill out a list with a series of checkmarks denoting the things that need to be spoken through in Step 5.  It’s quick.  It’s simple.  Rather than three or four separate lists, the resentments, the fear and the harms get attended to simultaneously in a single grid.  It looks something like this:</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580"/>
        <w:gridCol w:w="835"/>
        <w:gridCol w:w="1173"/>
        <w:gridCol w:w="924"/>
        <w:gridCol w:w="1284"/>
        <w:gridCol w:w="858"/>
        <w:gridCol w:w="995"/>
        <w:gridCol w:w="1741"/>
      </w:tblGrid>
      <w:tr w:rsidR="00F4546C" w:rsidRPr="00F4546C" w:rsidTr="00F4546C">
        <w:trPr>
          <w:tblCellSpacing w:w="0" w:type="dxa"/>
        </w:trPr>
        <w:tc>
          <w:tcPr>
            <w:tcW w:w="133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Liabilities</w:t>
            </w:r>
          </w:p>
        </w:tc>
        <w:tc>
          <w:tcPr>
            <w:tcW w:w="70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 xml:space="preserve">Mom </w:t>
            </w:r>
          </w:p>
        </w:tc>
        <w:tc>
          <w:tcPr>
            <w:tcW w:w="70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 xml:space="preserve">Neighbor </w:t>
            </w:r>
          </w:p>
        </w:tc>
        <w:tc>
          <w:tcPr>
            <w:tcW w:w="78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 xml:space="preserve">Dad </w:t>
            </w:r>
          </w:p>
        </w:tc>
        <w:tc>
          <w:tcPr>
            <w:tcW w:w="105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Girlfriend</w:t>
            </w:r>
          </w:p>
        </w:tc>
        <w:tc>
          <w:tcPr>
            <w:tcW w:w="70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 xml:space="preserve">Best Friend </w:t>
            </w:r>
          </w:p>
        </w:tc>
        <w:tc>
          <w:tcPr>
            <w:tcW w:w="84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Boss</w:t>
            </w:r>
          </w:p>
        </w:tc>
        <w:tc>
          <w:tcPr>
            <w:tcW w:w="147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Assets</w:t>
            </w:r>
          </w:p>
        </w:tc>
      </w:tr>
      <w:tr w:rsidR="00F4546C" w:rsidRPr="00F4546C" w:rsidTr="00F4546C">
        <w:trPr>
          <w:tblCellSpacing w:w="0" w:type="dxa"/>
        </w:trPr>
        <w:tc>
          <w:tcPr>
            <w:tcW w:w="133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 xml:space="preserve">Resentment </w:t>
            </w:r>
          </w:p>
        </w:tc>
        <w:tc>
          <w:tcPr>
            <w:tcW w:w="70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X</w:t>
            </w:r>
          </w:p>
        </w:tc>
        <w:tc>
          <w:tcPr>
            <w:tcW w:w="70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p>
        </w:tc>
        <w:tc>
          <w:tcPr>
            <w:tcW w:w="78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X</w:t>
            </w:r>
          </w:p>
        </w:tc>
        <w:tc>
          <w:tcPr>
            <w:tcW w:w="105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X</w:t>
            </w:r>
          </w:p>
        </w:tc>
        <w:tc>
          <w:tcPr>
            <w:tcW w:w="70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X</w:t>
            </w:r>
          </w:p>
        </w:tc>
        <w:tc>
          <w:tcPr>
            <w:tcW w:w="84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X</w:t>
            </w:r>
          </w:p>
        </w:tc>
        <w:tc>
          <w:tcPr>
            <w:tcW w:w="147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 xml:space="preserve">Forgiveness </w:t>
            </w:r>
          </w:p>
        </w:tc>
      </w:tr>
      <w:tr w:rsidR="00F4546C" w:rsidRPr="00F4546C" w:rsidTr="00F4546C">
        <w:trPr>
          <w:tblCellSpacing w:w="0" w:type="dxa"/>
        </w:trPr>
        <w:tc>
          <w:tcPr>
            <w:tcW w:w="133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Fear</w:t>
            </w:r>
          </w:p>
        </w:tc>
        <w:tc>
          <w:tcPr>
            <w:tcW w:w="70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X</w:t>
            </w:r>
          </w:p>
        </w:tc>
        <w:tc>
          <w:tcPr>
            <w:tcW w:w="70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X</w:t>
            </w:r>
          </w:p>
        </w:tc>
        <w:tc>
          <w:tcPr>
            <w:tcW w:w="78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X</w:t>
            </w:r>
          </w:p>
        </w:tc>
        <w:tc>
          <w:tcPr>
            <w:tcW w:w="105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X</w:t>
            </w:r>
          </w:p>
        </w:tc>
        <w:tc>
          <w:tcPr>
            <w:tcW w:w="70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X</w:t>
            </w:r>
          </w:p>
        </w:tc>
        <w:tc>
          <w:tcPr>
            <w:tcW w:w="84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p>
        </w:tc>
        <w:tc>
          <w:tcPr>
            <w:tcW w:w="147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Faith</w:t>
            </w:r>
          </w:p>
        </w:tc>
      </w:tr>
      <w:tr w:rsidR="00F4546C" w:rsidRPr="00F4546C" w:rsidTr="00F4546C">
        <w:trPr>
          <w:tblCellSpacing w:w="0" w:type="dxa"/>
        </w:trPr>
        <w:tc>
          <w:tcPr>
            <w:tcW w:w="133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Selfishness</w:t>
            </w:r>
          </w:p>
        </w:tc>
        <w:tc>
          <w:tcPr>
            <w:tcW w:w="70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p>
        </w:tc>
        <w:tc>
          <w:tcPr>
            <w:tcW w:w="70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p>
        </w:tc>
        <w:tc>
          <w:tcPr>
            <w:tcW w:w="78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p>
        </w:tc>
        <w:tc>
          <w:tcPr>
            <w:tcW w:w="105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X</w:t>
            </w:r>
          </w:p>
        </w:tc>
        <w:tc>
          <w:tcPr>
            <w:tcW w:w="70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X</w:t>
            </w:r>
          </w:p>
        </w:tc>
        <w:tc>
          <w:tcPr>
            <w:tcW w:w="84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X</w:t>
            </w:r>
          </w:p>
        </w:tc>
        <w:tc>
          <w:tcPr>
            <w:tcW w:w="147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Unselfishness</w:t>
            </w:r>
          </w:p>
        </w:tc>
      </w:tr>
      <w:tr w:rsidR="00F4546C" w:rsidRPr="00F4546C" w:rsidTr="00F4546C">
        <w:trPr>
          <w:tblCellSpacing w:w="0" w:type="dxa"/>
        </w:trPr>
        <w:tc>
          <w:tcPr>
            <w:tcW w:w="133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Dishonesty</w:t>
            </w:r>
          </w:p>
        </w:tc>
        <w:tc>
          <w:tcPr>
            <w:tcW w:w="70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p>
        </w:tc>
        <w:tc>
          <w:tcPr>
            <w:tcW w:w="70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p>
        </w:tc>
        <w:tc>
          <w:tcPr>
            <w:tcW w:w="78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p>
        </w:tc>
        <w:tc>
          <w:tcPr>
            <w:tcW w:w="105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X</w:t>
            </w:r>
          </w:p>
        </w:tc>
        <w:tc>
          <w:tcPr>
            <w:tcW w:w="70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X</w:t>
            </w:r>
          </w:p>
        </w:tc>
        <w:tc>
          <w:tcPr>
            <w:tcW w:w="84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X</w:t>
            </w:r>
          </w:p>
        </w:tc>
        <w:tc>
          <w:tcPr>
            <w:tcW w:w="147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Honesty</w:t>
            </w:r>
          </w:p>
        </w:tc>
      </w:tr>
      <w:tr w:rsidR="00F4546C" w:rsidRPr="00F4546C" w:rsidTr="00F4546C">
        <w:trPr>
          <w:tblCellSpacing w:w="0" w:type="dxa"/>
        </w:trPr>
        <w:tc>
          <w:tcPr>
            <w:tcW w:w="133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Jealousy</w:t>
            </w:r>
          </w:p>
        </w:tc>
        <w:tc>
          <w:tcPr>
            <w:tcW w:w="70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p>
        </w:tc>
        <w:tc>
          <w:tcPr>
            <w:tcW w:w="70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p>
        </w:tc>
        <w:tc>
          <w:tcPr>
            <w:tcW w:w="78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p>
        </w:tc>
        <w:tc>
          <w:tcPr>
            <w:tcW w:w="105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p>
        </w:tc>
        <w:tc>
          <w:tcPr>
            <w:tcW w:w="70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p>
        </w:tc>
        <w:tc>
          <w:tcPr>
            <w:tcW w:w="84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p>
        </w:tc>
        <w:tc>
          <w:tcPr>
            <w:tcW w:w="147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Trust</w:t>
            </w:r>
          </w:p>
        </w:tc>
      </w:tr>
      <w:tr w:rsidR="00F4546C" w:rsidRPr="00F4546C" w:rsidTr="00F4546C">
        <w:trPr>
          <w:tblCellSpacing w:w="0" w:type="dxa"/>
        </w:trPr>
        <w:tc>
          <w:tcPr>
            <w:tcW w:w="133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Envy</w:t>
            </w:r>
          </w:p>
        </w:tc>
        <w:tc>
          <w:tcPr>
            <w:tcW w:w="70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p>
        </w:tc>
        <w:tc>
          <w:tcPr>
            <w:tcW w:w="70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X</w:t>
            </w:r>
          </w:p>
        </w:tc>
        <w:tc>
          <w:tcPr>
            <w:tcW w:w="78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p>
        </w:tc>
        <w:tc>
          <w:tcPr>
            <w:tcW w:w="105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p>
        </w:tc>
        <w:tc>
          <w:tcPr>
            <w:tcW w:w="70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p>
        </w:tc>
        <w:tc>
          <w:tcPr>
            <w:tcW w:w="84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p>
        </w:tc>
        <w:tc>
          <w:tcPr>
            <w:tcW w:w="147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Contentment</w:t>
            </w:r>
          </w:p>
        </w:tc>
      </w:tr>
      <w:tr w:rsidR="00F4546C" w:rsidRPr="00F4546C" w:rsidTr="00F4546C">
        <w:trPr>
          <w:tblCellSpacing w:w="0" w:type="dxa"/>
        </w:trPr>
        <w:tc>
          <w:tcPr>
            <w:tcW w:w="133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Shame</w:t>
            </w:r>
          </w:p>
        </w:tc>
        <w:tc>
          <w:tcPr>
            <w:tcW w:w="70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p>
        </w:tc>
        <w:tc>
          <w:tcPr>
            <w:tcW w:w="70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p>
        </w:tc>
        <w:tc>
          <w:tcPr>
            <w:tcW w:w="78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X</w:t>
            </w:r>
          </w:p>
        </w:tc>
        <w:tc>
          <w:tcPr>
            <w:tcW w:w="105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X</w:t>
            </w:r>
          </w:p>
        </w:tc>
        <w:tc>
          <w:tcPr>
            <w:tcW w:w="705"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X</w:t>
            </w:r>
          </w:p>
        </w:tc>
        <w:tc>
          <w:tcPr>
            <w:tcW w:w="84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X</w:t>
            </w:r>
          </w:p>
        </w:tc>
        <w:tc>
          <w:tcPr>
            <w:tcW w:w="1470" w:type="dxa"/>
            <w:tcBorders>
              <w:top w:val="outset" w:sz="6" w:space="0" w:color="auto"/>
              <w:left w:val="outset" w:sz="6" w:space="0" w:color="auto"/>
              <w:bottom w:val="outset" w:sz="6" w:space="0" w:color="auto"/>
              <w:right w:val="outset" w:sz="6" w:space="0" w:color="auto"/>
            </w:tcBorders>
            <w:vAlign w:val="center"/>
            <w:hideMark/>
          </w:tcPr>
          <w:p w:rsidR="00F4546C" w:rsidRPr="00F4546C" w:rsidRDefault="00F4546C" w:rsidP="00F4546C">
            <w:pPr>
              <w:spacing w:after="0" w:line="240" w:lineRule="auto"/>
              <w:rPr>
                <w:rFonts w:ascii="Times New Roman" w:eastAsia="Times New Roman" w:hAnsi="Times New Roman" w:cs="Times New Roman"/>
                <w:sz w:val="24"/>
                <w:szCs w:val="24"/>
              </w:rPr>
            </w:pPr>
            <w:r w:rsidRPr="00F4546C">
              <w:rPr>
                <w:rFonts w:ascii="Times New Roman" w:eastAsia="Times New Roman" w:hAnsi="Times New Roman" w:cs="Times New Roman"/>
                <w:b/>
                <w:bCs/>
                <w:sz w:val="24"/>
                <w:szCs w:val="24"/>
              </w:rPr>
              <w:t>Self-Love</w:t>
            </w:r>
          </w:p>
        </w:tc>
      </w:tr>
    </w:tbl>
    <w:p w:rsidR="00F4546C" w:rsidRPr="00F4546C" w:rsidRDefault="00F4546C" w:rsidP="00F4546C">
      <w:pPr>
        <w:numPr>
          <w:ilvl w:val="0"/>
          <w:numId w:val="1"/>
        </w:num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b/>
          <w:bCs/>
          <w:sz w:val="24"/>
          <w:szCs w:val="24"/>
          <w:lang/>
        </w:rPr>
        <w:t>  List Resentments</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“Resentment is the “number one” offender. It destroys more alcoholics than anything else. From it stem all forms of spiritual disease, for we have been not only mentally and physically ill, we have been spiritually sick. When the spiritual malady is overcome, we straighten out mentally and physically.”</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Hence, in dealing with resentments “we set them on paper. We list the people, institutions or principles with whom we are angry. (pp 64-69, AABB)</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i/>
          <w:iCs/>
          <w:sz w:val="24"/>
          <w:szCs w:val="24"/>
          <w:lang/>
        </w:rPr>
        <w:t>What is the resentment?</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i/>
          <w:iCs/>
          <w:sz w:val="24"/>
          <w:szCs w:val="24"/>
          <w:lang/>
        </w:rPr>
        <w:t>What is the reason I have it?</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i/>
          <w:iCs/>
          <w:sz w:val="24"/>
          <w:szCs w:val="24"/>
          <w:lang/>
        </w:rPr>
        <w:t>What is my part in the resentment?</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i/>
          <w:iCs/>
          <w:sz w:val="24"/>
          <w:szCs w:val="24"/>
          <w:lang/>
        </w:rPr>
        <w:t>What is it that I am expecting from that person?</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b/>
          <w:bCs/>
          <w:sz w:val="24"/>
          <w:szCs w:val="24"/>
          <w:lang/>
        </w:rPr>
        <w:t xml:space="preserve">2.    </w:t>
      </w:r>
      <w:r w:rsidRPr="00F4546C">
        <w:rPr>
          <w:rFonts w:ascii="Times New Roman" w:eastAsia="Times New Roman" w:hAnsi="Times New Roman" w:cs="Times New Roman"/>
          <w:sz w:val="24"/>
          <w:szCs w:val="24"/>
          <w:lang/>
        </w:rPr>
        <w:t> </w:t>
      </w:r>
      <w:r w:rsidRPr="00F4546C">
        <w:rPr>
          <w:rFonts w:ascii="Times New Roman" w:eastAsia="Times New Roman" w:hAnsi="Times New Roman" w:cs="Times New Roman"/>
          <w:b/>
          <w:bCs/>
          <w:sz w:val="24"/>
          <w:szCs w:val="24"/>
          <w:lang/>
        </w:rPr>
        <w:t>Fears</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lastRenderedPageBreak/>
        <w:t>“This short word [fear] somehow touches about every aspect of our lives. It was an evil and corroding thread; the fabric of our existence was shot through with it. It set in motion trains of circumstances which brought us misfortune we felt we didn’t deserve. But did not we, ourselves, set the ball rolling? Sometimes we think fear ought to be classed with stealing. It seems to cause more trouble. We reviewed our fears thoroughly. We put them on paper, even though we had no resentment in connection with them.”</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i/>
          <w:iCs/>
          <w:sz w:val="24"/>
          <w:szCs w:val="24"/>
          <w:lang/>
        </w:rPr>
        <w:t>What is the underlying fear?</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i/>
          <w:iCs/>
          <w:sz w:val="24"/>
          <w:szCs w:val="24"/>
          <w:lang/>
        </w:rPr>
        <w:t>Do I have any other fears?</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b/>
          <w:bCs/>
          <w:sz w:val="24"/>
          <w:szCs w:val="24"/>
          <w:lang/>
        </w:rPr>
        <w:t xml:space="preserve">3.    </w:t>
      </w:r>
      <w:r w:rsidRPr="00F4546C">
        <w:rPr>
          <w:rFonts w:ascii="Times New Roman" w:eastAsia="Times New Roman" w:hAnsi="Times New Roman" w:cs="Times New Roman"/>
          <w:sz w:val="24"/>
          <w:szCs w:val="24"/>
          <w:lang/>
        </w:rPr>
        <w:t> </w:t>
      </w:r>
      <w:r w:rsidRPr="00F4546C">
        <w:rPr>
          <w:rFonts w:ascii="Times New Roman" w:eastAsia="Times New Roman" w:hAnsi="Times New Roman" w:cs="Times New Roman"/>
          <w:b/>
          <w:bCs/>
          <w:sz w:val="24"/>
          <w:szCs w:val="24"/>
          <w:lang/>
        </w:rPr>
        <w:t>Harms done to others</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“We reviewed our own conduct over the years past. Where had we been selfish, dishonest, or inconsiderate? Whom had we hurt? Did we unjustifiably arouse jealousy, suspicion or bitterness? Where were we at fault? What should we have done instead? We got this all down on paper and looked at it.”</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b/>
          <w:bCs/>
          <w:sz w:val="24"/>
          <w:szCs w:val="24"/>
          <w:lang/>
        </w:rPr>
        <w:t>4.  Liabilities:</w:t>
      </w:r>
      <w:r w:rsidRPr="00F4546C">
        <w:rPr>
          <w:rFonts w:ascii="Times New Roman" w:eastAsia="Times New Roman" w:hAnsi="Times New Roman" w:cs="Times New Roman"/>
          <w:sz w:val="24"/>
          <w:szCs w:val="24"/>
          <w:lang/>
        </w:rPr>
        <w:t xml:space="preserve"> Using the simplistic grid list every person, place, thing, institution or concept to which they caused harm or harbor resentment or fear denoting, with a series of checkmarks, which liabilities apply to each.</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Am I being selfish?</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Am I being dishonest?</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Do I feel better or less than others?</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Do I have any jealousy?</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Do I have any envy?</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Have I been lazy?</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Do I have any shame?  Do I have any thoughts, feelings or behaviors that make me feel ashamed?</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The Big Book authors ask us to look at our assets as well as our liabilities. On page 124, they write:  We grow by our willingness to face and rectify errors (liabilities) and convert them into assets.</w:t>
      </w:r>
      <w:r w:rsidRPr="00F4546C">
        <w:rPr>
          <w:rFonts w:ascii="Times New Roman" w:eastAsia="Times New Roman" w:hAnsi="Times New Roman" w:cs="Times New Roman"/>
          <w:i/>
          <w:iCs/>
          <w:sz w:val="24"/>
          <w:szCs w:val="24"/>
          <w:lang/>
        </w:rPr>
        <w:t xml:space="preserve"> What should I have done instead? How would God have me be?  If this happens again, how might I respond differently? </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b/>
          <w:bCs/>
          <w:sz w:val="24"/>
          <w:szCs w:val="24"/>
          <w:lang/>
        </w:rPr>
        <w:t>The Turnaround: Forgiveness, Faith, Amends, Assets</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According to the BB authors, we overcome resentment with forgiveness. On page 66, they write:</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lastRenderedPageBreak/>
        <w:t>We realized that the people who wronged us were perhaps spiritually sick. . . . We asked God to help us show them the same tolerance, pity, and patience that we would cheerfully grant a sick friend.</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We ask: “</w:t>
      </w:r>
      <w:r w:rsidRPr="00F4546C">
        <w:rPr>
          <w:rFonts w:ascii="Times New Roman" w:eastAsia="Times New Roman" w:hAnsi="Times New Roman" w:cs="Times New Roman"/>
          <w:i/>
          <w:iCs/>
          <w:sz w:val="24"/>
          <w:szCs w:val="24"/>
          <w:lang/>
        </w:rPr>
        <w:t>Are you willing to forgive?”</w:t>
      </w:r>
      <w:r w:rsidRPr="00F4546C">
        <w:rPr>
          <w:rFonts w:ascii="Times New Roman" w:eastAsia="Times New Roman" w:hAnsi="Times New Roman" w:cs="Times New Roman"/>
          <w:i/>
          <w:iCs/>
          <w:sz w:val="24"/>
          <w:szCs w:val="24"/>
          <w:lang/>
        </w:rPr>
        <w:br/>
      </w:r>
      <w:r w:rsidRPr="00F4546C">
        <w:rPr>
          <w:rFonts w:ascii="Times New Roman" w:eastAsia="Times New Roman" w:hAnsi="Times New Roman" w:cs="Times New Roman"/>
          <w:sz w:val="24"/>
          <w:szCs w:val="24"/>
          <w:lang/>
        </w:rPr>
        <w:t>If there is anything that we are holding onto, we ask</w:t>
      </w:r>
      <w:proofErr w:type="gramStart"/>
      <w:r w:rsidRPr="00F4546C">
        <w:rPr>
          <w:rFonts w:ascii="Times New Roman" w:eastAsia="Times New Roman" w:hAnsi="Times New Roman" w:cs="Times New Roman"/>
          <w:sz w:val="24"/>
          <w:szCs w:val="24"/>
          <w:lang/>
        </w:rPr>
        <w:t>:</w:t>
      </w:r>
      <w:r w:rsidRPr="00F4546C">
        <w:rPr>
          <w:rFonts w:ascii="Times New Roman" w:eastAsia="Times New Roman" w:hAnsi="Times New Roman" w:cs="Times New Roman"/>
          <w:i/>
          <w:iCs/>
          <w:sz w:val="24"/>
          <w:szCs w:val="24"/>
          <w:lang/>
        </w:rPr>
        <w:t>“</w:t>
      </w:r>
      <w:proofErr w:type="gramEnd"/>
      <w:r w:rsidRPr="00F4546C">
        <w:rPr>
          <w:rFonts w:ascii="Times New Roman" w:eastAsia="Times New Roman" w:hAnsi="Times New Roman" w:cs="Times New Roman"/>
          <w:i/>
          <w:iCs/>
          <w:sz w:val="24"/>
          <w:szCs w:val="24"/>
          <w:lang/>
        </w:rPr>
        <w:t xml:space="preserve">Are you willing with prayer to ask God for the willingness to forgive?” </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According to the Big Book authors, we overcome fear with faith. On page 68, they explain</w:t>
      </w:r>
      <w:proofErr w:type="gramStart"/>
      <w:r w:rsidRPr="00F4546C">
        <w:rPr>
          <w:rFonts w:ascii="Times New Roman" w:eastAsia="Times New Roman" w:hAnsi="Times New Roman" w:cs="Times New Roman"/>
          <w:sz w:val="24"/>
          <w:szCs w:val="24"/>
          <w:lang/>
        </w:rPr>
        <w:t>:</w:t>
      </w:r>
      <w:proofErr w:type="gramEnd"/>
      <w:r w:rsidRPr="00F4546C">
        <w:rPr>
          <w:rFonts w:ascii="Times New Roman" w:eastAsia="Times New Roman" w:hAnsi="Times New Roman" w:cs="Times New Roman"/>
          <w:sz w:val="24"/>
          <w:szCs w:val="24"/>
          <w:lang/>
        </w:rPr>
        <w:br/>
        <w:t xml:space="preserve">The verdict of the ages is that faith means courage. All men of faith have courage. They trust their God. . . . We ask Him to remove our fear and direct our attention to what He would have us </w:t>
      </w:r>
      <w:proofErr w:type="gramStart"/>
      <w:r w:rsidRPr="00F4546C">
        <w:rPr>
          <w:rFonts w:ascii="Times New Roman" w:eastAsia="Times New Roman" w:hAnsi="Times New Roman" w:cs="Times New Roman"/>
          <w:sz w:val="24"/>
          <w:szCs w:val="24"/>
          <w:lang/>
        </w:rPr>
        <w:t>be</w:t>
      </w:r>
      <w:proofErr w:type="gramEnd"/>
      <w:r w:rsidRPr="00F4546C">
        <w:rPr>
          <w:rFonts w:ascii="Times New Roman" w:eastAsia="Times New Roman" w:hAnsi="Times New Roman" w:cs="Times New Roman"/>
          <w:sz w:val="24"/>
          <w:szCs w:val="24"/>
          <w:lang/>
        </w:rPr>
        <w:t>. At once, we commence to outgrow fear.</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We ask:  </w:t>
      </w:r>
      <w:r w:rsidRPr="00F4546C">
        <w:rPr>
          <w:rFonts w:ascii="Times New Roman" w:eastAsia="Times New Roman" w:hAnsi="Times New Roman" w:cs="Times New Roman"/>
          <w:i/>
          <w:iCs/>
          <w:sz w:val="24"/>
          <w:szCs w:val="24"/>
          <w:lang/>
        </w:rPr>
        <w:t>Are you willing to ask God to remove your fears?</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 xml:space="preserve">We overcome harms with amends. On page 69 of the AABB, the </w:t>
      </w:r>
      <w:proofErr w:type="gramStart"/>
      <w:r w:rsidRPr="00F4546C">
        <w:rPr>
          <w:rFonts w:ascii="Times New Roman" w:eastAsia="Times New Roman" w:hAnsi="Times New Roman" w:cs="Times New Roman"/>
          <w:sz w:val="24"/>
          <w:szCs w:val="24"/>
          <w:lang/>
        </w:rPr>
        <w:t>authors</w:t>
      </w:r>
      <w:proofErr w:type="gramEnd"/>
      <w:r w:rsidRPr="00F4546C">
        <w:rPr>
          <w:rFonts w:ascii="Times New Roman" w:eastAsia="Times New Roman" w:hAnsi="Times New Roman" w:cs="Times New Roman"/>
          <w:sz w:val="24"/>
          <w:szCs w:val="24"/>
          <w:lang/>
        </w:rPr>
        <w:t xml:space="preserve"> state:</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We must be willing to make amends where we have done harm, provided that we do not bring about still more harm in so doing.</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 xml:space="preserve">We ask our sharing partner: </w:t>
      </w:r>
      <w:r w:rsidRPr="00F4546C">
        <w:rPr>
          <w:rFonts w:ascii="Times New Roman" w:eastAsia="Times New Roman" w:hAnsi="Times New Roman" w:cs="Times New Roman"/>
          <w:i/>
          <w:iCs/>
          <w:sz w:val="24"/>
          <w:szCs w:val="24"/>
          <w:lang/>
        </w:rPr>
        <w:t>Do I owe an amends?</w:t>
      </w:r>
      <w:r w:rsidRPr="00F4546C">
        <w:rPr>
          <w:rFonts w:ascii="Times New Roman" w:eastAsia="Times New Roman" w:hAnsi="Times New Roman" w:cs="Times New Roman"/>
          <w:sz w:val="24"/>
          <w:szCs w:val="24"/>
          <w:lang/>
        </w:rPr>
        <w:t xml:space="preserve"> If I have an outstanding apology, it must be made as soon as practicable once the review has been completed.</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 xml:space="preserve">We ask: </w:t>
      </w:r>
      <w:r w:rsidRPr="00F4546C">
        <w:rPr>
          <w:rFonts w:ascii="Times New Roman" w:eastAsia="Times New Roman" w:hAnsi="Times New Roman" w:cs="Times New Roman"/>
          <w:i/>
          <w:iCs/>
          <w:sz w:val="24"/>
          <w:szCs w:val="24"/>
          <w:lang/>
        </w:rPr>
        <w:t>Are you willing to forgive those who have harmed you?</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 xml:space="preserve">We ask: </w:t>
      </w:r>
      <w:r w:rsidRPr="00F4546C">
        <w:rPr>
          <w:rFonts w:ascii="Times New Roman" w:eastAsia="Times New Roman" w:hAnsi="Times New Roman" w:cs="Times New Roman"/>
          <w:i/>
          <w:iCs/>
          <w:sz w:val="24"/>
          <w:szCs w:val="24"/>
          <w:lang/>
        </w:rPr>
        <w:t>Are you willing to let God removed from you all the things you find objectionable? Are you willing to ask God to help you let go of them?</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We ask God’s forgiveness and what corrective measures should be taken.</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Pray to have the character defect removed.</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Say the 7</w:t>
      </w:r>
      <w:r w:rsidRPr="00F4546C">
        <w:rPr>
          <w:rFonts w:ascii="Times New Roman" w:eastAsia="Times New Roman" w:hAnsi="Times New Roman" w:cs="Times New Roman"/>
          <w:sz w:val="24"/>
          <w:szCs w:val="24"/>
          <w:vertAlign w:val="superscript"/>
          <w:lang/>
        </w:rPr>
        <w:t>th</w:t>
      </w:r>
      <w:r w:rsidRPr="00F4546C">
        <w:rPr>
          <w:rFonts w:ascii="Times New Roman" w:eastAsia="Times New Roman" w:hAnsi="Times New Roman" w:cs="Times New Roman"/>
          <w:sz w:val="24"/>
          <w:szCs w:val="24"/>
          <w:lang/>
        </w:rPr>
        <w:t xml:space="preserve"> step prayer.</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 xml:space="preserve">List: </w:t>
      </w:r>
      <w:r w:rsidRPr="00F4546C">
        <w:rPr>
          <w:rFonts w:ascii="Times New Roman" w:eastAsia="Times New Roman" w:hAnsi="Times New Roman" w:cs="Times New Roman"/>
          <w:i/>
          <w:iCs/>
          <w:sz w:val="24"/>
          <w:szCs w:val="24"/>
          <w:lang/>
        </w:rPr>
        <w:t xml:space="preserve">What should I have done instead? How would God have me be?  If this happens again, how might I respond differently? </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4. List your assets.</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5. Share: “what do you have to be grateful for?”</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6. Think of someone who you can help.  “Love and service is our code.”</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b/>
          <w:bCs/>
          <w:sz w:val="24"/>
          <w:szCs w:val="24"/>
          <w:lang/>
        </w:rPr>
        <w:t> </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b/>
          <w:bCs/>
          <w:sz w:val="24"/>
          <w:szCs w:val="24"/>
          <w:lang/>
        </w:rPr>
        <w:lastRenderedPageBreak/>
        <w:t>Final Considerations:</w:t>
      </w:r>
      <w:r w:rsidRPr="00F4546C">
        <w:rPr>
          <w:rFonts w:ascii="Times New Roman" w:eastAsia="Times New Roman" w:hAnsi="Times New Roman" w:cs="Times New Roman"/>
          <w:sz w:val="24"/>
          <w:szCs w:val="24"/>
          <w:lang/>
        </w:rPr>
        <w:t xml:space="preserve"> The Big Book concludes the inventory section by saying: </w:t>
      </w:r>
      <w:r w:rsidRPr="00F4546C">
        <w:rPr>
          <w:rFonts w:ascii="Times New Roman" w:eastAsia="Times New Roman" w:hAnsi="Times New Roman" w:cs="Times New Roman"/>
          <w:i/>
          <w:iCs/>
          <w:sz w:val="24"/>
          <w:szCs w:val="24"/>
          <w:lang/>
        </w:rPr>
        <w:t>“If you have already made a decision, (Step 3) and an inventory of your grosser handicaps (Step 4), you have made a good beginning. That being so, you have swallowed and digested some big chunks of truth about yourself.”</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b/>
          <w:bCs/>
          <w:sz w:val="24"/>
          <w:szCs w:val="24"/>
          <w:lang/>
        </w:rPr>
        <w:t>Now ask yourself the following question:</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Have I knowingly omitted writing down anything I have done or left undone that makes me feel guilty, ashamed or separated from God, from people, or from myself?</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 xml:space="preserve">If your answer is an honest “NO!” </w:t>
      </w:r>
      <w:proofErr w:type="gramStart"/>
      <w:r w:rsidRPr="00F4546C">
        <w:rPr>
          <w:rFonts w:ascii="Times New Roman" w:eastAsia="Times New Roman" w:hAnsi="Times New Roman" w:cs="Times New Roman"/>
          <w:sz w:val="24"/>
          <w:szCs w:val="24"/>
          <w:lang/>
        </w:rPr>
        <w:t>then  we</w:t>
      </w:r>
      <w:proofErr w:type="gramEnd"/>
      <w:r w:rsidRPr="00F4546C">
        <w:rPr>
          <w:rFonts w:ascii="Times New Roman" w:eastAsia="Times New Roman" w:hAnsi="Times New Roman" w:cs="Times New Roman"/>
          <w:sz w:val="24"/>
          <w:szCs w:val="24"/>
          <w:lang/>
        </w:rPr>
        <w:t xml:space="preserve"> have completed Step 5 and the Big Book promises:</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i/>
          <w:iCs/>
          <w:sz w:val="24"/>
          <w:szCs w:val="24"/>
          <w:lang/>
        </w:rPr>
        <w:t xml:space="preserve">“Once we have taken this step, withholding nothing, we are delighted. We can look the world in the eye. We can be alone at perfect peace and ease. Our fears fall from us. We begin to </w:t>
      </w:r>
      <w:proofErr w:type="gramStart"/>
      <w:r w:rsidRPr="00F4546C">
        <w:rPr>
          <w:rFonts w:ascii="Times New Roman" w:eastAsia="Times New Roman" w:hAnsi="Times New Roman" w:cs="Times New Roman"/>
          <w:i/>
          <w:iCs/>
          <w:sz w:val="24"/>
          <w:szCs w:val="24"/>
          <w:lang/>
        </w:rPr>
        <w:t>feel  the</w:t>
      </w:r>
      <w:proofErr w:type="gramEnd"/>
      <w:r w:rsidRPr="00F4546C">
        <w:rPr>
          <w:rFonts w:ascii="Times New Roman" w:eastAsia="Times New Roman" w:hAnsi="Times New Roman" w:cs="Times New Roman"/>
          <w:i/>
          <w:iCs/>
          <w:sz w:val="24"/>
          <w:szCs w:val="24"/>
          <w:lang/>
        </w:rPr>
        <w:t xml:space="preserve"> nearness of our Creator. We may have had certain spiritual beliefs, but now we begin to have a spiritual experience. The feeling that the drink problem has disappeared will often come strongly. We feel we are on the Broad Highway, walking hand in hand with the Spirit of the Universe.”</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r w:rsidRPr="00F4546C">
        <w:rPr>
          <w:rFonts w:ascii="Times New Roman" w:eastAsia="Times New Roman" w:hAnsi="Times New Roman" w:cs="Times New Roman"/>
          <w:sz w:val="24"/>
          <w:szCs w:val="24"/>
          <w:lang/>
        </w:rPr>
        <w:t>References:</w:t>
      </w:r>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hyperlink r:id="rId5" w:history="1">
        <w:r w:rsidRPr="00F4546C">
          <w:rPr>
            <w:rFonts w:ascii="Times New Roman" w:eastAsia="Times New Roman" w:hAnsi="Times New Roman" w:cs="Times New Roman"/>
            <w:color w:val="0000FF"/>
            <w:sz w:val="24"/>
            <w:szCs w:val="24"/>
            <w:u w:val="single"/>
            <w:lang/>
          </w:rPr>
          <w:t>https://addictionrecovery.lds.org/steps/4?lang=eng</w:t>
        </w:r>
      </w:hyperlink>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hyperlink r:id="rId6" w:history="1">
        <w:r w:rsidRPr="00F4546C">
          <w:rPr>
            <w:rFonts w:ascii="Times New Roman" w:eastAsia="Times New Roman" w:hAnsi="Times New Roman" w:cs="Times New Roman"/>
            <w:color w:val="0000FF"/>
            <w:sz w:val="24"/>
            <w:szCs w:val="24"/>
            <w:u w:val="single"/>
            <w:lang/>
          </w:rPr>
          <w:t>http://www.recoverytoday.net/articles/454-a-simple-but-not-easy-fourth-step-guide</w:t>
        </w:r>
      </w:hyperlink>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hyperlink r:id="rId7" w:anchor="sthash.4PfZUazj.dpuf" w:history="1">
        <w:r w:rsidRPr="00F4546C">
          <w:rPr>
            <w:rFonts w:ascii="Times New Roman" w:eastAsia="Times New Roman" w:hAnsi="Times New Roman" w:cs="Times New Roman"/>
            <w:color w:val="0000FF"/>
            <w:sz w:val="24"/>
            <w:szCs w:val="24"/>
            <w:u w:val="single"/>
            <w:lang/>
          </w:rPr>
          <w:t>http://rumradio.org/step-four-courage-to-look-in-the-mirror-without-our-disguise/#sthash.4PfZUazj.dpuf</w:t>
        </w:r>
      </w:hyperlink>
    </w:p>
    <w:p w:rsidR="00F4546C" w:rsidRPr="00F4546C" w:rsidRDefault="00F4546C" w:rsidP="00F4546C">
      <w:pPr>
        <w:spacing w:before="100" w:beforeAutospacing="1" w:after="100" w:afterAutospacing="1" w:line="240" w:lineRule="auto"/>
        <w:rPr>
          <w:rFonts w:ascii="Times New Roman" w:eastAsia="Times New Roman" w:hAnsi="Times New Roman" w:cs="Times New Roman"/>
          <w:sz w:val="24"/>
          <w:szCs w:val="24"/>
          <w:lang/>
        </w:rPr>
      </w:pPr>
      <w:hyperlink r:id="rId8" w:history="1">
        <w:r w:rsidRPr="00F4546C">
          <w:rPr>
            <w:rFonts w:ascii="Times New Roman" w:eastAsia="Times New Roman" w:hAnsi="Times New Roman" w:cs="Times New Roman"/>
            <w:color w:val="0000FF"/>
            <w:sz w:val="24"/>
            <w:szCs w:val="24"/>
            <w:u w:val="single"/>
            <w:lang/>
          </w:rPr>
          <w:t>http://www.recoverytoday.net/</w:t>
        </w:r>
      </w:hyperlink>
      <w:hyperlink r:id="rId9" w:history="1">
        <w:r w:rsidRPr="00F4546C">
          <w:rPr>
            <w:rFonts w:ascii="Times New Roman" w:eastAsia="Times New Roman" w:hAnsi="Times New Roman" w:cs="Times New Roman"/>
            <w:color w:val="0000FF"/>
            <w:sz w:val="24"/>
            <w:szCs w:val="24"/>
            <w:u w:val="single"/>
            <w:lang/>
          </w:rPr>
          <w:br/>
        </w:r>
      </w:hyperlink>
    </w:p>
    <w:p w:rsidR="00AF4B72" w:rsidRDefault="00AF4B72"/>
    <w:sectPr w:rsidR="00AF4B72" w:rsidSect="00AF4B7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FA2B87"/>
    <w:multiLevelType w:val="multilevel"/>
    <w:tmpl w:val="3E78D9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F4546C"/>
    <w:rsid w:val="000A68BF"/>
    <w:rsid w:val="00613A76"/>
    <w:rsid w:val="006169A5"/>
    <w:rsid w:val="00AF4B72"/>
    <w:rsid w:val="00B518EA"/>
    <w:rsid w:val="00CE6952"/>
    <w:rsid w:val="00F4546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3A76"/>
  </w:style>
  <w:style w:type="paragraph" w:styleId="Heading1">
    <w:name w:val="heading 1"/>
    <w:basedOn w:val="Normal"/>
    <w:link w:val="Heading1Char"/>
    <w:uiPriority w:val="9"/>
    <w:qFormat/>
    <w:rsid w:val="00F4546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546C"/>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F4546C"/>
    <w:rPr>
      <w:color w:val="0000FF"/>
      <w:u w:val="single"/>
    </w:rPr>
  </w:style>
  <w:style w:type="paragraph" w:styleId="NormalWeb">
    <w:name w:val="Normal (Web)"/>
    <w:basedOn w:val="Normal"/>
    <w:uiPriority w:val="99"/>
    <w:semiHidden/>
    <w:unhideWhenUsed/>
    <w:rsid w:val="00F4546C"/>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F4546C"/>
    <w:rPr>
      <w:i/>
      <w:iCs/>
    </w:rPr>
  </w:style>
</w:styles>
</file>

<file path=word/webSettings.xml><?xml version="1.0" encoding="utf-8"?>
<w:webSettings xmlns:r="http://schemas.openxmlformats.org/officeDocument/2006/relationships" xmlns:w="http://schemas.openxmlformats.org/wordprocessingml/2006/main">
  <w:divs>
    <w:div w:id="678579346">
      <w:bodyDiv w:val="1"/>
      <w:marLeft w:val="0"/>
      <w:marRight w:val="0"/>
      <w:marTop w:val="0"/>
      <w:marBottom w:val="0"/>
      <w:divBdr>
        <w:top w:val="none" w:sz="0" w:space="0" w:color="auto"/>
        <w:left w:val="none" w:sz="0" w:space="0" w:color="auto"/>
        <w:bottom w:val="none" w:sz="0" w:space="0" w:color="auto"/>
        <w:right w:val="none" w:sz="0" w:space="0" w:color="auto"/>
      </w:divBdr>
      <w:divsChild>
        <w:div w:id="2005433197">
          <w:marLeft w:val="0"/>
          <w:marRight w:val="0"/>
          <w:marTop w:val="0"/>
          <w:marBottom w:val="0"/>
          <w:divBdr>
            <w:top w:val="none" w:sz="0" w:space="0" w:color="auto"/>
            <w:left w:val="none" w:sz="0" w:space="0" w:color="auto"/>
            <w:bottom w:val="none" w:sz="0" w:space="0" w:color="auto"/>
            <w:right w:val="none" w:sz="0" w:space="0" w:color="auto"/>
          </w:divBdr>
          <w:divsChild>
            <w:div w:id="1863200704">
              <w:marLeft w:val="0"/>
              <w:marRight w:val="0"/>
              <w:marTop w:val="0"/>
              <w:marBottom w:val="0"/>
              <w:divBdr>
                <w:top w:val="none" w:sz="0" w:space="0" w:color="auto"/>
                <w:left w:val="none" w:sz="0" w:space="0" w:color="auto"/>
                <w:bottom w:val="none" w:sz="0" w:space="0" w:color="auto"/>
                <w:right w:val="none" w:sz="0" w:space="0" w:color="auto"/>
              </w:divBdr>
              <w:divsChild>
                <w:div w:id="997225773">
                  <w:marLeft w:val="0"/>
                  <w:marRight w:val="0"/>
                  <w:marTop w:val="0"/>
                  <w:marBottom w:val="0"/>
                  <w:divBdr>
                    <w:top w:val="none" w:sz="0" w:space="0" w:color="auto"/>
                    <w:left w:val="none" w:sz="0" w:space="0" w:color="auto"/>
                    <w:bottom w:val="none" w:sz="0" w:space="0" w:color="auto"/>
                    <w:right w:val="none" w:sz="0" w:space="0" w:color="auto"/>
                  </w:divBdr>
                  <w:divsChild>
                    <w:div w:id="650058829">
                      <w:marLeft w:val="0"/>
                      <w:marRight w:val="0"/>
                      <w:marTop w:val="0"/>
                      <w:marBottom w:val="0"/>
                      <w:divBdr>
                        <w:top w:val="none" w:sz="0" w:space="0" w:color="auto"/>
                        <w:left w:val="none" w:sz="0" w:space="0" w:color="auto"/>
                        <w:bottom w:val="none" w:sz="0" w:space="0" w:color="auto"/>
                        <w:right w:val="none" w:sz="0" w:space="0" w:color="auto"/>
                      </w:divBdr>
                      <w:divsChild>
                        <w:div w:id="78338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recoverytoday.net/" TargetMode="External"/><Relationship Id="rId3" Type="http://schemas.openxmlformats.org/officeDocument/2006/relationships/settings" Target="settings.xml"/><Relationship Id="rId7" Type="http://schemas.openxmlformats.org/officeDocument/2006/relationships/hyperlink" Target="http://rumradio.org/step-four-courage-to-look-in-the-mirror-without-our-disguis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ecoverytoday.net/articles/454-a-simple-but-not-easy-fourth-step-guide" TargetMode="External"/><Relationship Id="rId11" Type="http://schemas.openxmlformats.org/officeDocument/2006/relationships/theme" Target="theme/theme1.xml"/><Relationship Id="rId5" Type="http://schemas.openxmlformats.org/officeDocument/2006/relationships/hyperlink" Target="https://addictionrecovery.lds.org/steps/4?lang=eng"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recoverytoda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997</Words>
  <Characters>5683</Characters>
  <Application>Microsoft Office Word</Application>
  <DocSecurity>0</DocSecurity>
  <Lines>47</Lines>
  <Paragraphs>13</Paragraphs>
  <ScaleCrop>false</ScaleCrop>
  <Company>Hewlett-Packard</Company>
  <LinksUpToDate>false</LinksUpToDate>
  <CharactersWithSpaces>6667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Gitstein</dc:creator>
  <cp:lastModifiedBy>Carol Gitstein</cp:lastModifiedBy>
  <cp:revision>1</cp:revision>
  <dcterms:created xsi:type="dcterms:W3CDTF">2014-02-19T00:55:00Z</dcterms:created>
  <dcterms:modified xsi:type="dcterms:W3CDTF">2014-02-19T00:56:00Z</dcterms:modified>
</cp:coreProperties>
</file>