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3EC" w:rsidRPr="00F943EC" w:rsidRDefault="00F943EC" w:rsidP="00F943EC">
      <w:pPr>
        <w:keepNext/>
        <w:autoSpaceDE w:val="0"/>
        <w:autoSpaceDN w:val="0"/>
        <w:adjustRightInd w:val="0"/>
        <w:spacing w:before="100" w:after="100" w:line="240" w:lineRule="auto"/>
        <w:outlineLvl w:val="1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  <w:r w:rsidRPr="00F943EC">
        <w:rPr>
          <w:rFonts w:ascii="Times New Roman" w:hAnsi="Times New Roman" w:cs="Times New Roman"/>
          <w:b/>
          <w:bCs/>
          <w:kern w:val="36"/>
          <w:sz w:val="48"/>
          <w:szCs w:val="48"/>
        </w:rPr>
        <w:t>Self Assessment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>SELF-ASSESSMENT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>If you are looking for a paper and pencil test, try the self-assessment questions below: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 xml:space="preserve">While on a diet, do I “lose it” after a few days? 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 xml:space="preserve">When I lose weight, do I gain back even more? 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 xml:space="preserve">Do I obsessively calculate the calories I’ve burned against the calories I’ve eaten? 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 xml:space="preserve">Am I thinking about food or my weight all the time? 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 xml:space="preserve">Do I have physical problems resulting from the way I eat, or don’t eat? 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 xml:space="preserve">Do I eat large amounts of food in a short period of time? 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 xml:space="preserve">Do certain foods trigger binges? 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 xml:space="preserve">Do I weigh myself once or twice (or more) a day? 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 xml:space="preserve">Do I eat differently in front of people than I do when I’m alone? 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 xml:space="preserve">Do I have emotional problems resulting from the way I eat or don’t eat? 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 xml:space="preserve">Do I find it difficult to stop eating without a struggle after one or two sweets? 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>Have I done serious work in psychotherapy only to find my “food problem” was unaffected?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>Answering one or more of these questions with a “yes” could indicate a food addiction.</w:t>
      </w:r>
    </w:p>
    <w:p w:rsidR="00F943EC" w:rsidRPr="00F943EC" w:rsidRDefault="00F943EC" w:rsidP="00F943EC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  <w:r w:rsidRPr="00F943EC">
        <w:rPr>
          <w:rFonts w:ascii="Times New Roman" w:hAnsi="Times New Roman" w:cs="Times New Roman"/>
          <w:sz w:val="24"/>
          <w:szCs w:val="24"/>
        </w:rPr>
        <w:t>For a more rigorous assessment of obesity, eating disorders and chemical dependency on food, here are three assessments for “Normal”, “Emotional” and “Food Addicted” eaters.</w:t>
      </w:r>
    </w:p>
    <w:p w:rsidR="002F2B72" w:rsidRDefault="00F943EC">
      <w:r w:rsidRPr="00F943EC">
        <w:t>http://foodaddictioninstitute.org/for-food-addicts/self-assessment/</w:t>
      </w:r>
    </w:p>
    <w:sectPr w:rsidR="002F2B72" w:rsidSect="007B1DE9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F943EC"/>
    <w:rsid w:val="002F2B72"/>
    <w:rsid w:val="00F94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B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1">
    <w:name w:val="H1"/>
    <w:basedOn w:val="Normal"/>
    <w:next w:val="Normal"/>
    <w:uiPriority w:val="99"/>
    <w:rsid w:val="00F943EC"/>
    <w:pPr>
      <w:keepNext/>
      <w:autoSpaceDE w:val="0"/>
      <w:autoSpaceDN w:val="0"/>
      <w:adjustRightInd w:val="0"/>
      <w:spacing w:before="100" w:after="100" w:line="240" w:lineRule="auto"/>
      <w:outlineLvl w:val="1"/>
    </w:pPr>
    <w:rPr>
      <w:rFonts w:ascii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1034</Characters>
  <Application>Microsoft Office Word</Application>
  <DocSecurity>0</DocSecurity>
  <Lines>8</Lines>
  <Paragraphs>2</Paragraphs>
  <ScaleCrop>false</ScaleCrop>
  <Company>Hewlett-Packard</Company>
  <LinksUpToDate>false</LinksUpToDate>
  <CharactersWithSpaces>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Gitstein</dc:creator>
  <cp:lastModifiedBy>Carol Gitstein</cp:lastModifiedBy>
  <cp:revision>1</cp:revision>
  <dcterms:created xsi:type="dcterms:W3CDTF">2015-01-06T03:44:00Z</dcterms:created>
  <dcterms:modified xsi:type="dcterms:W3CDTF">2015-01-06T03:45:00Z</dcterms:modified>
</cp:coreProperties>
</file>