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EDC" w:rsidRPr="00A80EDC" w:rsidRDefault="00A80EDC" w:rsidP="00A80EDC">
      <w:pPr>
        <w:shd w:val="clear" w:color="auto" w:fill="FFFFFF"/>
        <w:spacing w:before="100" w:beforeAutospacing="1" w:after="100" w:afterAutospacing="1" w:line="240" w:lineRule="auto"/>
        <w:jc w:val="center"/>
        <w:outlineLvl w:val="1"/>
        <w:rPr>
          <w:rFonts w:ascii="Arial" w:eastAsia="Times New Roman" w:hAnsi="Arial" w:cs="Arial"/>
          <w:b/>
          <w:bCs/>
          <w:color w:val="222222"/>
          <w:sz w:val="36"/>
          <w:szCs w:val="36"/>
        </w:rPr>
      </w:pPr>
      <w:r w:rsidRPr="00A80EDC">
        <w:rPr>
          <w:rFonts w:ascii="Arial" w:eastAsia="Times New Roman" w:hAnsi="Arial" w:cs="Arial"/>
          <w:b/>
          <w:bCs/>
          <w:color w:val="222222"/>
          <w:sz w:val="24"/>
          <w:szCs w:val="24"/>
        </w:rPr>
        <w:t>34. Unconditional surrender</w:t>
      </w:r>
    </w:p>
    <w:p w:rsidR="00A80EDC" w:rsidRPr="00A80EDC" w:rsidRDefault="00A80EDC" w:rsidP="00A80EDC">
      <w:pPr>
        <w:spacing w:after="0" w:line="240" w:lineRule="auto"/>
        <w:rPr>
          <w:rFonts w:ascii="Times New Roman" w:eastAsia="Times New Roman" w:hAnsi="Times New Roman" w:cs="Times New Roman"/>
          <w:sz w:val="24"/>
          <w:szCs w:val="24"/>
        </w:rPr>
      </w:pPr>
      <w:r w:rsidRPr="00A80EDC">
        <w:rPr>
          <w:rFonts w:ascii="Arial" w:eastAsia="Times New Roman" w:hAnsi="Arial" w:cs="Arial"/>
          <w:noProof/>
          <w:color w:val="222222"/>
          <w:sz w:val="24"/>
          <w:szCs w:val="24"/>
        </w:rPr>
        <w:drawing>
          <wp:anchor distT="95250" distB="95250" distL="190500" distR="190500" simplePos="0" relativeHeight="251658240" behindDoc="0" locked="0" layoutInCell="1" allowOverlap="0">
            <wp:simplePos x="0" y="0"/>
            <wp:positionH relativeFrom="column">
              <wp:align>right</wp:align>
            </wp:positionH>
            <wp:positionV relativeFrom="line">
              <wp:posOffset>0</wp:posOffset>
            </wp:positionV>
            <wp:extent cx="1714500" cy="1733550"/>
            <wp:effectExtent l="0" t="0" r="0" b="0"/>
            <wp:wrapSquare wrapText="bothSides"/>
            <wp:docPr id="1" name="Picture 1" descr="https://ci4.googleusercontent.com/proxy/0GykSodNGS0wUdqiG_0N-yZADNZGyu5sMw26YBtLzKg3O4C7SKYfn_u52EaoJhPCofSkn7QSemben8KN=s0-d-e1-ft#http://www.10-11-12.org/Square/S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i4.googleusercontent.com/proxy/0GykSodNGS0wUdqiG_0N-yZADNZGyu5sMw26YBtLzKg3O4C7SKYfn_u52EaoJhPCofSkn7QSemben8KN=s0-d-e1-ft#http://www.10-11-12.org/Square/S22.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4500" cy="1733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80EDC">
        <w:rPr>
          <w:rFonts w:ascii="Arial" w:eastAsia="Times New Roman" w:hAnsi="Arial" w:cs="Arial"/>
          <w:color w:val="222222"/>
          <w:sz w:val="19"/>
          <w:szCs w:val="19"/>
          <w:shd w:val="clear" w:color="auto" w:fill="FFFFFF"/>
        </w:rPr>
        <w:t>W</w:t>
      </w:r>
      <w:r w:rsidRPr="00A80EDC">
        <w:rPr>
          <w:rFonts w:ascii="Arial" w:eastAsia="Times New Roman" w:hAnsi="Arial" w:cs="Arial"/>
          <w:color w:val="222222"/>
          <w:sz w:val="19"/>
          <w:szCs w:val="19"/>
        </w:rPr>
        <w:t>hen we surrender, we give up. But there are different levels of surrender. For example, a criminal might surrender provided he is assured that his punishment will be limited in some way. A country might surrender if it finds the terms of its admission of defeat to be at least tolerable. When we surrender under circumstances such as these, we are agreeing that we will </w:t>
      </w:r>
      <w:r w:rsidRPr="00A80EDC">
        <w:rPr>
          <w:rFonts w:ascii="Arial" w:eastAsia="Times New Roman" w:hAnsi="Arial" w:cs="Arial"/>
          <w:i/>
          <w:iCs/>
          <w:color w:val="222222"/>
          <w:sz w:val="19"/>
          <w:szCs w:val="19"/>
        </w:rPr>
        <w:t>stop</w:t>
      </w:r>
      <w:r w:rsidRPr="00A80EDC">
        <w:rPr>
          <w:rFonts w:ascii="Arial" w:eastAsia="Times New Roman" w:hAnsi="Arial" w:cs="Arial"/>
          <w:color w:val="222222"/>
          <w:sz w:val="19"/>
          <w:szCs w:val="19"/>
        </w:rPr>
        <w:t> doing something (holding off the cops, waging war) because we have been offered the option to </w:t>
      </w:r>
      <w:r w:rsidRPr="00A80EDC">
        <w:rPr>
          <w:rFonts w:ascii="Arial" w:eastAsia="Times New Roman" w:hAnsi="Arial" w:cs="Arial"/>
          <w:i/>
          <w:iCs/>
          <w:color w:val="222222"/>
          <w:sz w:val="19"/>
          <w:szCs w:val="19"/>
        </w:rPr>
        <w:t>start</w:t>
      </w:r>
      <w:r w:rsidRPr="00A80EDC">
        <w:rPr>
          <w:rFonts w:ascii="Arial" w:eastAsia="Times New Roman" w:hAnsi="Arial" w:cs="Arial"/>
          <w:color w:val="222222"/>
          <w:sz w:val="19"/>
          <w:szCs w:val="19"/>
        </w:rPr>
        <w:t> doing something else (serving probation rather than jail time, paying an indemnity instead of being annihilated).</w:t>
      </w:r>
    </w:p>
    <w:p w:rsidR="00A80EDC" w:rsidRPr="00A80EDC" w:rsidRDefault="00A80EDC" w:rsidP="00A80EDC">
      <w:pPr>
        <w:shd w:val="clear" w:color="auto" w:fill="FFFFFF"/>
        <w:spacing w:before="100" w:beforeAutospacing="1" w:after="100" w:afterAutospacing="1" w:line="240" w:lineRule="auto"/>
        <w:rPr>
          <w:rFonts w:ascii="Arial" w:eastAsia="Times New Roman" w:hAnsi="Arial" w:cs="Arial"/>
          <w:color w:val="222222"/>
          <w:sz w:val="19"/>
          <w:szCs w:val="19"/>
        </w:rPr>
      </w:pPr>
      <w:r w:rsidRPr="00A80EDC">
        <w:rPr>
          <w:rFonts w:ascii="Arial" w:eastAsia="Times New Roman" w:hAnsi="Arial" w:cs="Arial"/>
          <w:color w:val="222222"/>
          <w:sz w:val="19"/>
          <w:szCs w:val="19"/>
        </w:rPr>
        <w:t>But unconditional surrender is different. When we surrender unconditionally, we simply accept that we can no longer do X, whatever X may be. We can no longer fight. We can no longer hope to win. We set no conditions upon our surrender. We are not agreeing to stop doing X because doing Y looks a little more attractive. We simply say we will stop doing X, though we may have no notion how we are actually going to stop doing X. We give up completely.</w:t>
      </w:r>
    </w:p>
    <w:p w:rsidR="00A80EDC" w:rsidRPr="00A80EDC" w:rsidRDefault="00A80EDC" w:rsidP="00A80EDC">
      <w:pPr>
        <w:shd w:val="clear" w:color="auto" w:fill="FFFFFF"/>
        <w:spacing w:before="100" w:beforeAutospacing="1" w:after="100" w:afterAutospacing="1" w:line="240" w:lineRule="auto"/>
        <w:rPr>
          <w:rFonts w:ascii="Arial" w:eastAsia="Times New Roman" w:hAnsi="Arial" w:cs="Arial"/>
          <w:color w:val="222222"/>
          <w:sz w:val="19"/>
          <w:szCs w:val="19"/>
        </w:rPr>
      </w:pPr>
      <w:r w:rsidRPr="00A80EDC">
        <w:rPr>
          <w:rFonts w:ascii="Arial" w:eastAsia="Times New Roman" w:hAnsi="Arial" w:cs="Arial"/>
          <w:color w:val="222222"/>
          <w:sz w:val="19"/>
          <w:szCs w:val="19"/>
        </w:rPr>
        <w:t>The beginning of true recovery is always based on unconditional surrender. We agree that we must stop drinking or drugging or gambling or over-eating or remaining in sick relationships. We may have little or no idea </w:t>
      </w:r>
      <w:r w:rsidRPr="00A80EDC">
        <w:rPr>
          <w:rFonts w:ascii="Arial" w:eastAsia="Times New Roman" w:hAnsi="Arial" w:cs="Arial"/>
          <w:i/>
          <w:iCs/>
          <w:color w:val="222222"/>
          <w:sz w:val="19"/>
          <w:szCs w:val="19"/>
        </w:rPr>
        <w:t>how</w:t>
      </w:r>
      <w:r w:rsidRPr="00A80EDC">
        <w:rPr>
          <w:rFonts w:ascii="Arial" w:eastAsia="Times New Roman" w:hAnsi="Arial" w:cs="Arial"/>
          <w:color w:val="222222"/>
          <w:sz w:val="19"/>
          <w:szCs w:val="19"/>
        </w:rPr>
        <w:t> we are to stop. But we accept that we have exhausted all other options. And against that unconditional surrender, we paradoxically start to recover.</w:t>
      </w:r>
    </w:p>
    <w:p w:rsidR="00A80EDC" w:rsidRPr="00A80EDC" w:rsidRDefault="00A80EDC" w:rsidP="00A80EDC">
      <w:pPr>
        <w:shd w:val="clear" w:color="auto" w:fill="FFFFFF"/>
        <w:spacing w:before="100" w:beforeAutospacing="1" w:after="100" w:afterAutospacing="1" w:line="240" w:lineRule="auto"/>
        <w:rPr>
          <w:rFonts w:ascii="Arial" w:eastAsia="Times New Roman" w:hAnsi="Arial" w:cs="Arial"/>
          <w:color w:val="222222"/>
          <w:sz w:val="19"/>
          <w:szCs w:val="19"/>
        </w:rPr>
      </w:pPr>
      <w:r w:rsidRPr="00A80EDC">
        <w:rPr>
          <w:rFonts w:ascii="Arial" w:eastAsia="Times New Roman" w:hAnsi="Arial" w:cs="Arial"/>
          <w:color w:val="222222"/>
          <w:sz w:val="19"/>
          <w:szCs w:val="19"/>
        </w:rPr>
        <w:t>We work the first nine Steps, and then we bump up against the Tenth, whose directions begin: </w:t>
      </w:r>
      <w:r w:rsidRPr="00A80EDC">
        <w:rPr>
          <w:rFonts w:ascii="Arial" w:eastAsia="Times New Roman" w:hAnsi="Arial" w:cs="Arial"/>
          <w:i/>
          <w:iCs/>
          <w:color w:val="222222"/>
          <w:sz w:val="19"/>
          <w:szCs w:val="19"/>
        </w:rPr>
        <w:t>"Continue to watch for selfishness, dishonesty, resentment, and fear. When these crop up, we ask God at once to remove them."</w:t>
      </w:r>
    </w:p>
    <w:p w:rsidR="00A80EDC" w:rsidRPr="00A80EDC" w:rsidRDefault="00A80EDC" w:rsidP="00A80EDC">
      <w:pPr>
        <w:shd w:val="clear" w:color="auto" w:fill="FFFFFF"/>
        <w:spacing w:before="100" w:beforeAutospacing="1" w:after="100" w:afterAutospacing="1" w:line="240" w:lineRule="auto"/>
        <w:rPr>
          <w:rFonts w:ascii="Arial" w:eastAsia="Times New Roman" w:hAnsi="Arial" w:cs="Arial"/>
          <w:color w:val="222222"/>
          <w:sz w:val="19"/>
          <w:szCs w:val="19"/>
        </w:rPr>
      </w:pPr>
      <w:r w:rsidRPr="00A80EDC">
        <w:rPr>
          <w:rFonts w:ascii="Arial" w:eastAsia="Times New Roman" w:hAnsi="Arial" w:cs="Arial"/>
          <w:color w:val="222222"/>
          <w:sz w:val="19"/>
          <w:szCs w:val="19"/>
        </w:rPr>
        <w:t>This too is unconditional surrender, though most people who practice Step 10 probably wouldn't agree. We watch for these emotions, and when they occur we ask God to remove them. We don't read a self-help book. We don't raise it as a topic in a meeting. We don't discuss it with our sponsor. We ask God to remove it; and the reason this comes first in the list of directions is that </w:t>
      </w:r>
      <w:r w:rsidRPr="00A80EDC">
        <w:rPr>
          <w:rFonts w:ascii="Arial" w:eastAsia="Times New Roman" w:hAnsi="Arial" w:cs="Arial"/>
          <w:i/>
          <w:iCs/>
          <w:color w:val="222222"/>
          <w:sz w:val="19"/>
          <w:szCs w:val="19"/>
        </w:rPr>
        <w:t>we have no alternative. We ask God to remove these things because we've surrendered unconditionally all over again.</w:t>
      </w:r>
      <w:r w:rsidRPr="00A80EDC">
        <w:rPr>
          <w:rFonts w:ascii="Arial" w:eastAsia="Times New Roman" w:hAnsi="Arial" w:cs="Arial"/>
          <w:color w:val="222222"/>
          <w:sz w:val="19"/>
          <w:szCs w:val="19"/>
        </w:rPr>
        <w:t> We know we can't make them go away ourselves. So the </w:t>
      </w:r>
      <w:r w:rsidRPr="00A80EDC">
        <w:rPr>
          <w:rFonts w:ascii="Arial" w:eastAsia="Times New Roman" w:hAnsi="Arial" w:cs="Arial"/>
          <w:b/>
          <w:bCs/>
          <w:color w:val="222222"/>
          <w:sz w:val="19"/>
          <w:szCs w:val="19"/>
        </w:rPr>
        <w:t>first</w:t>
      </w:r>
      <w:r w:rsidRPr="00A80EDC">
        <w:rPr>
          <w:rFonts w:ascii="Arial" w:eastAsia="Times New Roman" w:hAnsi="Arial" w:cs="Arial"/>
          <w:color w:val="222222"/>
          <w:sz w:val="19"/>
          <w:szCs w:val="19"/>
        </w:rPr>
        <w:t> thing we do is to ask God to remove them.</w:t>
      </w:r>
    </w:p>
    <w:p w:rsidR="00A80EDC" w:rsidRPr="00A80EDC" w:rsidRDefault="00A80EDC" w:rsidP="00A80EDC">
      <w:pPr>
        <w:shd w:val="clear" w:color="auto" w:fill="FFFFFF"/>
        <w:spacing w:before="100" w:beforeAutospacing="1" w:after="100" w:afterAutospacing="1" w:line="240" w:lineRule="auto"/>
        <w:rPr>
          <w:rFonts w:ascii="Arial" w:eastAsia="Times New Roman" w:hAnsi="Arial" w:cs="Arial"/>
          <w:color w:val="222222"/>
          <w:sz w:val="19"/>
          <w:szCs w:val="19"/>
        </w:rPr>
      </w:pPr>
      <w:r w:rsidRPr="00A80EDC">
        <w:rPr>
          <w:rFonts w:ascii="Arial" w:eastAsia="Times New Roman" w:hAnsi="Arial" w:cs="Arial"/>
          <w:color w:val="222222"/>
          <w:sz w:val="19"/>
          <w:szCs w:val="19"/>
        </w:rPr>
        <w:t>Now, once we've asked God to remove them, we </w:t>
      </w:r>
      <w:proofErr w:type="spellStart"/>
      <w:r w:rsidRPr="00A80EDC">
        <w:rPr>
          <w:rFonts w:ascii="Arial" w:eastAsia="Times New Roman" w:hAnsi="Arial" w:cs="Arial"/>
          <w:i/>
          <w:iCs/>
          <w:color w:val="222222"/>
          <w:sz w:val="19"/>
          <w:szCs w:val="19"/>
        </w:rPr>
        <w:t>do</w:t>
      </w:r>
      <w:r w:rsidRPr="00A80EDC">
        <w:rPr>
          <w:rFonts w:ascii="Arial" w:eastAsia="Times New Roman" w:hAnsi="Arial" w:cs="Arial"/>
          <w:color w:val="222222"/>
          <w:sz w:val="19"/>
          <w:szCs w:val="19"/>
        </w:rPr>
        <w:t>discuss</w:t>
      </w:r>
      <w:proofErr w:type="spellEnd"/>
      <w:r w:rsidRPr="00A80EDC">
        <w:rPr>
          <w:rFonts w:ascii="Arial" w:eastAsia="Times New Roman" w:hAnsi="Arial" w:cs="Arial"/>
          <w:color w:val="222222"/>
          <w:sz w:val="19"/>
          <w:szCs w:val="19"/>
        </w:rPr>
        <w:t xml:space="preserve"> them with someone else. We </w:t>
      </w:r>
      <w:r w:rsidRPr="00A80EDC">
        <w:rPr>
          <w:rFonts w:ascii="Arial" w:eastAsia="Times New Roman" w:hAnsi="Arial" w:cs="Arial"/>
          <w:i/>
          <w:iCs/>
          <w:color w:val="222222"/>
          <w:sz w:val="19"/>
          <w:szCs w:val="19"/>
        </w:rPr>
        <w:t>do</w:t>
      </w:r>
      <w:r w:rsidRPr="00A80EDC">
        <w:rPr>
          <w:rFonts w:ascii="Arial" w:eastAsia="Times New Roman" w:hAnsi="Arial" w:cs="Arial"/>
          <w:color w:val="222222"/>
          <w:sz w:val="19"/>
          <w:szCs w:val="19"/>
        </w:rPr>
        <w:t> make amends if we need to. We </w:t>
      </w:r>
      <w:r w:rsidRPr="00A80EDC">
        <w:rPr>
          <w:rFonts w:ascii="Arial" w:eastAsia="Times New Roman" w:hAnsi="Arial" w:cs="Arial"/>
          <w:i/>
          <w:iCs/>
          <w:color w:val="222222"/>
          <w:sz w:val="19"/>
          <w:szCs w:val="19"/>
        </w:rPr>
        <w:t>do</w:t>
      </w:r>
      <w:r w:rsidRPr="00A80EDC">
        <w:rPr>
          <w:rFonts w:ascii="Arial" w:eastAsia="Times New Roman" w:hAnsi="Arial" w:cs="Arial"/>
          <w:color w:val="222222"/>
          <w:sz w:val="19"/>
          <w:szCs w:val="19"/>
        </w:rPr>
        <w:t> turn our thoughts to someone we can help. But that comes </w:t>
      </w:r>
      <w:r w:rsidRPr="00A80EDC">
        <w:rPr>
          <w:rFonts w:ascii="Arial" w:eastAsia="Times New Roman" w:hAnsi="Arial" w:cs="Arial"/>
          <w:i/>
          <w:iCs/>
          <w:color w:val="222222"/>
          <w:sz w:val="19"/>
          <w:szCs w:val="19"/>
        </w:rPr>
        <w:t>after</w:t>
      </w:r>
      <w:r w:rsidRPr="00A80EDC">
        <w:rPr>
          <w:rFonts w:ascii="Arial" w:eastAsia="Times New Roman" w:hAnsi="Arial" w:cs="Arial"/>
          <w:color w:val="222222"/>
          <w:sz w:val="19"/>
          <w:szCs w:val="19"/>
        </w:rPr>
        <w:t> the admission of complete surrender. Everything in Step 10 - and therefore in Step 11 and in Step 12, since these Steps build on one another - is built on that unconditional surrender. If we think even for a moment that our supposedly "unconditional" surrender will be aided by an alternative approach, then we are subscribing to the belief that we, to some degree at least, can think or talk or read our way out of selfishness, resentment, dishonesty, and fear.</w:t>
      </w:r>
    </w:p>
    <w:p w:rsidR="00A80EDC" w:rsidRPr="00A80EDC" w:rsidRDefault="00A80EDC" w:rsidP="00A80EDC">
      <w:pPr>
        <w:shd w:val="clear" w:color="auto" w:fill="FFFFFF"/>
        <w:spacing w:before="100" w:beforeAutospacing="1" w:after="100" w:afterAutospacing="1" w:line="240" w:lineRule="auto"/>
        <w:rPr>
          <w:rFonts w:ascii="Arial" w:eastAsia="Times New Roman" w:hAnsi="Arial" w:cs="Arial"/>
          <w:color w:val="222222"/>
          <w:sz w:val="19"/>
          <w:szCs w:val="19"/>
        </w:rPr>
      </w:pPr>
      <w:r w:rsidRPr="00A80EDC">
        <w:rPr>
          <w:rFonts w:ascii="Arial" w:eastAsia="Times New Roman" w:hAnsi="Arial" w:cs="Arial"/>
          <w:color w:val="222222"/>
          <w:sz w:val="19"/>
          <w:szCs w:val="19"/>
        </w:rPr>
        <w:t>It's easy to see why this position is absurd. After all, we couldn't think or talk or read our way out of our core addiction. But our core addiction, the Big Book tells us, is but a symptom (p. 64) - a symptom of our selfishness, resentments, dishonesty, and fears. If we can't think or talk or read our way out of our core addiction, it's pretty unlikely that we can think, read, or talk our way out of the </w:t>
      </w:r>
      <w:r w:rsidRPr="00A80EDC">
        <w:rPr>
          <w:rFonts w:ascii="Arial" w:eastAsia="Times New Roman" w:hAnsi="Arial" w:cs="Arial"/>
          <w:i/>
          <w:iCs/>
          <w:color w:val="222222"/>
          <w:sz w:val="19"/>
          <w:szCs w:val="19"/>
        </w:rPr>
        <w:t>causes</w:t>
      </w:r>
      <w:r w:rsidRPr="00A80EDC">
        <w:rPr>
          <w:rFonts w:ascii="Arial" w:eastAsia="Times New Roman" w:hAnsi="Arial" w:cs="Arial"/>
          <w:color w:val="222222"/>
          <w:sz w:val="19"/>
          <w:szCs w:val="19"/>
        </w:rPr>
        <w:t> of our core addiction.</w:t>
      </w:r>
    </w:p>
    <w:p w:rsidR="00A80EDC" w:rsidRPr="00A80EDC" w:rsidRDefault="00A80EDC" w:rsidP="00A80EDC">
      <w:pPr>
        <w:shd w:val="clear" w:color="auto" w:fill="FFFFFF"/>
        <w:spacing w:before="100" w:beforeAutospacing="1" w:after="100" w:afterAutospacing="1" w:line="240" w:lineRule="auto"/>
        <w:rPr>
          <w:rFonts w:ascii="Arial" w:eastAsia="Times New Roman" w:hAnsi="Arial" w:cs="Arial"/>
          <w:color w:val="222222"/>
          <w:sz w:val="19"/>
          <w:szCs w:val="19"/>
        </w:rPr>
      </w:pPr>
      <w:r w:rsidRPr="00A80EDC">
        <w:rPr>
          <w:rFonts w:ascii="Arial" w:eastAsia="Times New Roman" w:hAnsi="Arial" w:cs="Arial"/>
          <w:color w:val="222222"/>
          <w:sz w:val="19"/>
          <w:szCs w:val="19"/>
        </w:rPr>
        <w:t>As we said earlier, all of Steps 10, 11, and 12 are built on that continuous acknowledgment of helplessness, that unconditional surrender of the initial directions of Step 10. Real prayer can only arise out of total surrender. Genuine meditation can only be based on complete surrender. Compassionate action in Step 12 can only be based on absolute surrender. Not partial surrender: not surrender supplemented with good advice: not surrender mixed in with a little "I'll try harder in future": not surrender adulterated with noble intentions: but absolute, complete, total, unconditional surrender.</w:t>
      </w:r>
    </w:p>
    <w:p w:rsidR="00B87D19" w:rsidRDefault="00B87D19">
      <w:bookmarkStart w:id="0" w:name="_GoBack"/>
      <w:bookmarkEnd w:id="0"/>
    </w:p>
    <w:sectPr w:rsidR="00B87D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EDC"/>
    <w:rsid w:val="0040577A"/>
    <w:rsid w:val="00A80EDC"/>
    <w:rsid w:val="00B87D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70305D-FFE2-4280-8A1C-8110864BE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80ED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0EDC"/>
    <w:rPr>
      <w:rFonts w:ascii="Times New Roman" w:eastAsia="Times New Roman" w:hAnsi="Times New Roman" w:cs="Times New Roman"/>
      <w:b/>
      <w:bCs/>
      <w:sz w:val="36"/>
      <w:szCs w:val="36"/>
    </w:rPr>
  </w:style>
  <w:style w:type="character" w:customStyle="1" w:styleId="m-1095804601531032194drop">
    <w:name w:val="m_-1095804601531032194drop"/>
    <w:basedOn w:val="DefaultParagraphFont"/>
    <w:rsid w:val="00A80EDC"/>
  </w:style>
  <w:style w:type="paragraph" w:styleId="NormalWeb">
    <w:name w:val="Normal (Web)"/>
    <w:basedOn w:val="Normal"/>
    <w:uiPriority w:val="99"/>
    <w:semiHidden/>
    <w:unhideWhenUsed/>
    <w:rsid w:val="00A80ED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80ED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098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587</Words>
  <Characters>3352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1</cp:revision>
  <dcterms:created xsi:type="dcterms:W3CDTF">2016-12-03T23:17:00Z</dcterms:created>
  <dcterms:modified xsi:type="dcterms:W3CDTF">2016-12-04T00:53:00Z</dcterms:modified>
</cp:coreProperties>
</file>