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66A5" w:rsidRPr="007266A5" w:rsidRDefault="007266A5">
      <w:pPr>
        <w:rPr>
          <w:rFonts w:ascii="Georgia" w:hAnsi="Georgia"/>
        </w:rPr>
      </w:pPr>
      <w:r w:rsidRPr="007266A5">
        <w:rPr>
          <w:rFonts w:ascii="Georgia" w:hAnsi="Georgia"/>
        </w:rPr>
        <w:t>39. Terms of surrender</w:t>
      </w:r>
      <w:r w:rsidRPr="007266A5">
        <w:rPr>
          <w:rFonts w:ascii="Georgia" w:hAnsi="Georgia"/>
        </w:rPr>
        <w:br/>
      </w:r>
    </w:p>
    <w:p w:rsidR="007266A5" w:rsidRPr="007266A5" w:rsidRDefault="007266A5">
      <w:pPr>
        <w:rPr>
          <w:rFonts w:ascii="Georgia" w:hAnsi="Georgia"/>
        </w:rPr>
      </w:pPr>
      <w:r w:rsidRPr="007266A5">
        <w:rPr>
          <w:rFonts w:ascii="Georgia" w:hAnsi="Georgia"/>
        </w:rPr>
        <w:t xml:space="preserve">Recovery in Program begins with surrender. It continues with surrender, and ultimately it ends with surrender: we surrender our lives - in other words, we die. We may die clean, sober, </w:t>
      </w:r>
      <w:bookmarkStart w:id="0" w:name="_GoBack"/>
      <w:bookmarkEnd w:id="0"/>
      <w:proofErr w:type="gramStart"/>
      <w:r w:rsidRPr="007266A5">
        <w:rPr>
          <w:rFonts w:ascii="Georgia" w:hAnsi="Georgia"/>
        </w:rPr>
        <w:t>abstinent</w:t>
      </w:r>
      <w:proofErr w:type="gramEnd"/>
      <w:r w:rsidRPr="007266A5">
        <w:rPr>
          <w:rFonts w:ascii="Georgia" w:hAnsi="Georgia"/>
        </w:rPr>
        <w:t>; we may die drunk, high, or inescapably enmeshed with another human being. We may die happy or sad, but one way or another we'll die.</w:t>
      </w:r>
      <w:r w:rsidRPr="007266A5">
        <w:rPr>
          <w:rFonts w:ascii="Georgia" w:hAnsi="Georgia"/>
        </w:rPr>
        <w:br/>
        <w:t>Most people in Program don't have any problem with the idea that recovery begins with surrender. And they don't have much of a problem with the idea that it ends with surrender either, although they may not be thrilled about the prospect. But few people in Program even consider the idea that our initial surrender has to be followed with further surrender: that our surrender to our alcoholism, codependence, over-eating or whatever is merely the first in an ongoing series of surrenders, surrenders which will ultimately involve letting go of all the things we think we own or control.</w:t>
      </w:r>
      <w:r w:rsidRPr="007266A5">
        <w:rPr>
          <w:rFonts w:ascii="Georgia" w:hAnsi="Georgia"/>
        </w:rPr>
        <w:br/>
      </w:r>
    </w:p>
    <w:p w:rsidR="007266A5" w:rsidRPr="007266A5" w:rsidRDefault="007266A5">
      <w:pPr>
        <w:rPr>
          <w:rFonts w:ascii="Georgia" w:hAnsi="Georgia"/>
        </w:rPr>
      </w:pPr>
      <w:r w:rsidRPr="007266A5">
        <w:rPr>
          <w:rFonts w:ascii="Georgia" w:hAnsi="Georgia"/>
        </w:rPr>
        <w:t>Part of the reason may be that many of us believe (and unfortunately the preponderance of discussion meetings in our various fellowships tends to reinforce this belief) that our only problem is our core addiction. Once we've surrendered with respect to our alcoholism, drug addiction, or sex addiction - so the belief goes - everything after that is pretty much gravy. Sadly, the AA Big Book doesn't agree at all. It says that, although we alcoholics must deal with our drink problem that very drink problem is in fact merely a symptom: a symptom of a far more devastating problem, selfishness and self-centeredness.</w:t>
      </w:r>
      <w:r w:rsidRPr="007266A5">
        <w:rPr>
          <w:rFonts w:ascii="Georgia" w:hAnsi="Georgia"/>
        </w:rPr>
        <w:br/>
        <w:t xml:space="preserve">Now, just as a drug addict can't surrender to her addiction until she realizes she is a drug addict, so we can't surrender our selfishness if we don't see that we're selfish. And our selfishness tends to be pervasive: unfortunately, it can show itself just as much in our desire for what we think is "good" as in our lapses into what we think is "bad." Our hopes for our children, our goals in the workplace, our striving for economic "security," our desire that so-and-so may recover in Program are all the consequences of selfishness just as surely as our petty anger, jealousy, and dishonesty. Our ongoing recovery consists, therefore, not in complacently sitting in meetings telling other people how to stop drinking so they can be just like us, but in practicing Steps 10 and 11 over and over and over, so that our Higher Power can show us where our selfishness and </w:t>
      </w:r>
      <w:proofErr w:type="spellStart"/>
      <w:r w:rsidRPr="007266A5">
        <w:rPr>
          <w:rFonts w:ascii="Georgia" w:hAnsi="Georgia"/>
        </w:rPr>
        <w:t>self-centredness</w:t>
      </w:r>
      <w:proofErr w:type="spellEnd"/>
      <w:r w:rsidRPr="007266A5">
        <w:rPr>
          <w:rFonts w:ascii="Georgia" w:hAnsi="Georgia"/>
        </w:rPr>
        <w:t xml:space="preserve"> are manifesting themselves, and so that we can understand that there is yet another aspect of our lives which we must surrender.</w:t>
      </w:r>
      <w:r w:rsidRPr="007266A5">
        <w:rPr>
          <w:rFonts w:ascii="Georgia" w:hAnsi="Georgia"/>
        </w:rPr>
        <w:br/>
      </w:r>
    </w:p>
    <w:p w:rsidR="00B87D19" w:rsidRPr="007266A5" w:rsidRDefault="007266A5">
      <w:pPr>
        <w:rPr>
          <w:rFonts w:ascii="Georgia" w:hAnsi="Georgia"/>
        </w:rPr>
      </w:pPr>
      <w:r w:rsidRPr="007266A5">
        <w:rPr>
          <w:rFonts w:ascii="Georgia" w:hAnsi="Georgia"/>
        </w:rPr>
        <w:t xml:space="preserve">True compassionate action cannot arise in a person who believes he is so much in control of his life that he can help someone else. It can only arise in a person who surrenders over and over again to the fact that he is and will remain as powerless as he was when he first came into Program. It can only arise in a person who is willing to make her powerlessness available to her Higher Power so that she can be used by that Higher Power to participate in the suffering of another person. As </w:t>
      </w:r>
      <w:proofErr w:type="spellStart"/>
      <w:r w:rsidRPr="007266A5">
        <w:rPr>
          <w:rFonts w:ascii="Georgia" w:hAnsi="Georgia"/>
        </w:rPr>
        <w:t>Hakuin's</w:t>
      </w:r>
      <w:proofErr w:type="spellEnd"/>
      <w:r w:rsidRPr="007266A5">
        <w:rPr>
          <w:rFonts w:ascii="Georgia" w:hAnsi="Georgia"/>
        </w:rPr>
        <w:t xml:space="preserve"> Chant in Praise of Zazen says:</w:t>
      </w:r>
      <w:r w:rsidRPr="007266A5">
        <w:rPr>
          <w:rFonts w:ascii="Georgia" w:hAnsi="Georgia"/>
        </w:rPr>
        <w:br/>
        <w:t>[So] if we turn inward and prove our True-nature,</w:t>
      </w:r>
      <w:r w:rsidRPr="007266A5">
        <w:rPr>
          <w:rFonts w:ascii="MS Mincho" w:eastAsia="MS Mincho" w:hAnsi="MS Mincho" w:cs="MS Mincho" w:hint="eastAsia"/>
        </w:rPr>
        <w:t> </w:t>
      </w:r>
      <w:r w:rsidRPr="007266A5">
        <w:rPr>
          <w:rFonts w:ascii="Georgia" w:hAnsi="Georgia"/>
        </w:rPr>
        <w:t>that True-self is no-self,</w:t>
      </w:r>
      <w:r w:rsidRPr="007266A5">
        <w:rPr>
          <w:rFonts w:ascii="MS Mincho" w:eastAsia="MS Mincho" w:hAnsi="MS Mincho" w:cs="MS Mincho" w:hint="eastAsia"/>
        </w:rPr>
        <w:t> </w:t>
      </w:r>
      <w:r w:rsidRPr="007266A5">
        <w:rPr>
          <w:rFonts w:ascii="Georgia" w:hAnsi="Georgia"/>
        </w:rPr>
        <w:t>our own Self is no-self,</w:t>
      </w:r>
      <w:r w:rsidRPr="007266A5">
        <w:rPr>
          <w:rFonts w:ascii="MS Mincho" w:eastAsia="MS Mincho" w:hAnsi="MS Mincho" w:cs="MS Mincho" w:hint="eastAsia"/>
        </w:rPr>
        <w:t> </w:t>
      </w:r>
      <w:r w:rsidRPr="007266A5">
        <w:rPr>
          <w:rFonts w:ascii="Georgia" w:hAnsi="Georgia"/>
        </w:rPr>
        <w:t>we go beyond ego and past clever words ....</w:t>
      </w:r>
      <w:r w:rsidRPr="007266A5">
        <w:rPr>
          <w:rFonts w:ascii="MS Mincho" w:eastAsia="MS Mincho" w:hAnsi="MS Mincho" w:cs="MS Mincho" w:hint="eastAsia"/>
        </w:rPr>
        <w:t> </w:t>
      </w:r>
      <w:r w:rsidRPr="007266A5">
        <w:rPr>
          <w:rFonts w:ascii="Georgia" w:hAnsi="Georgia"/>
        </w:rPr>
        <w:t>[Then] this earth where we stand is the pure lotus land,</w:t>
      </w:r>
      <w:r w:rsidRPr="007266A5">
        <w:rPr>
          <w:rFonts w:ascii="MS Mincho" w:eastAsia="MS Mincho" w:hAnsi="MS Mincho" w:cs="MS Mincho" w:hint="eastAsia"/>
        </w:rPr>
        <w:t> </w:t>
      </w:r>
      <w:r w:rsidRPr="007266A5">
        <w:rPr>
          <w:rFonts w:ascii="Georgia" w:hAnsi="Georgia"/>
        </w:rPr>
        <w:t>And this very body, the body of Buddha.</w:t>
      </w:r>
    </w:p>
    <w:sectPr w:rsidR="00B87D19" w:rsidRPr="007266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6A5"/>
    <w:rsid w:val="007266A5"/>
    <w:rsid w:val="00B87D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44B148-75E1-4912-B887-C051C9908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500</Words>
  <Characters>2852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2016-12-04T01:02:00Z</dcterms:created>
  <dcterms:modified xsi:type="dcterms:W3CDTF">2016-12-04T01:07:00Z</dcterms:modified>
</cp:coreProperties>
</file>